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5C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Gliding into the Grey Zone</w:t>
      </w:r>
    </w:p>
    <w:p w:rsidR="00000000" w:rsidRDefault="00E45C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000000" w:rsidRDefault="00E45C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David Randall</w:t>
      </w:r>
    </w:p>
    <w:p w:rsidR="00000000" w:rsidRDefault="00E45C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762FD0" w:rsidRPr="00762FD0" w:rsidRDefault="00E45C5A" w:rsidP="00762FD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New technologies will soon make it possible to perform century-long climate simulations with grids that fall into the “Grey Zone,”</w:t>
      </w:r>
      <w:r>
        <w:rPr>
          <w:rFonts w:ascii="Times-Roman" w:hAnsi="Times-Roman" w:cs="Times-Roman"/>
          <w:sz w:val="24"/>
          <w:szCs w:val="24"/>
        </w:rPr>
        <w:t xml:space="preserve"> where conventional cumulus parameterizations break down but convective clouds are still unresolved. I will outline several ideas that can help us to deal with the many issues, which </w:t>
      </w:r>
      <w:bookmarkStart w:id="0" w:name="_GoBack"/>
      <w:bookmarkEnd w:id="0"/>
      <w:r>
        <w:rPr>
          <w:rFonts w:ascii="Times-Roman" w:hAnsi="Times-Roman" w:cs="Times-Roman"/>
          <w:sz w:val="24"/>
          <w:szCs w:val="24"/>
        </w:rPr>
        <w:t>include non-hydrostatic effects, “scale-aware” parameterizations, a</w:t>
      </w:r>
      <w:r w:rsidR="00762FD0" w:rsidRPr="00762FD0">
        <w:t xml:space="preserve"> </w:t>
      </w:r>
      <w:r w:rsidR="00762FD0" w:rsidRPr="00762FD0">
        <w:rPr>
          <w:rFonts w:ascii="Times-Roman" w:hAnsi="Times-Roman" w:cs="Times-Roman"/>
          <w:sz w:val="24"/>
          <w:szCs w:val="24"/>
        </w:rPr>
        <w:t>Gliding into the Grey Zone</w:t>
      </w:r>
    </w:p>
    <w:p w:rsidR="00762FD0" w:rsidRPr="00762FD0" w:rsidRDefault="00762FD0" w:rsidP="00762FD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00000" w:rsidRDefault="00E45C5A" w:rsidP="00762FD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D0"/>
    <w:rsid w:val="00762FD0"/>
    <w:rsid w:val="00E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NCAR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Killingsworth</dc:creator>
  <cp:lastModifiedBy>Marcia Killingsworth</cp:lastModifiedBy>
  <cp:revision>3</cp:revision>
  <dcterms:created xsi:type="dcterms:W3CDTF">2015-08-11T15:22:00Z</dcterms:created>
  <dcterms:modified xsi:type="dcterms:W3CDTF">2015-08-11T15:22:00Z</dcterms:modified>
</cp:coreProperties>
</file>