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69" w:rsidRDefault="001B7469" w:rsidP="001B7469">
      <w:pPr>
        <w:pStyle w:val="NoSpacing"/>
      </w:pPr>
      <w:r>
        <w:t xml:space="preserve">Title:  Atmospheric Sciences </w:t>
      </w:r>
      <w:proofErr w:type="gramStart"/>
      <w:r>
        <w:t>Plus</w:t>
      </w:r>
      <w:proofErr w:type="gramEnd"/>
      <w:r>
        <w:t xml:space="preserve"> Blue Waters Create Exceptional Insights </w:t>
      </w:r>
    </w:p>
    <w:p w:rsidR="001B7469" w:rsidRDefault="001B7469" w:rsidP="001B7469">
      <w:pPr>
        <w:pStyle w:val="NoSpacing"/>
      </w:pPr>
    </w:p>
    <w:p w:rsidR="00F8573D" w:rsidRDefault="001B7469" w:rsidP="001B7469">
      <w:pPr>
        <w:pStyle w:val="NoSpacing"/>
      </w:pPr>
      <w:r>
        <w:t>Abstract:  Blue Waters, by far the largest system Cray has ever built, is producing exceptional insights in many areas of science, engineering and research.  At CAS 2013, Blue Waters had just started production.  Now, the collaboration of research partners, the world’s best sustained performance and great support are resulting in best of breed research and engineering results, from climate to severe weather to geoscience to space weather to hydrology and many other areas.  This talk highlight some of the accomplishments and what needed to be done but also discusses the lessons we have learned and what that means for the future systems and the new N</w:t>
      </w:r>
      <w:bookmarkStart w:id="0" w:name="_GoBack"/>
      <w:bookmarkEnd w:id="0"/>
      <w:r>
        <w:t xml:space="preserve">ational Computing Strategy Initiative.  </w:t>
      </w:r>
    </w:p>
    <w:sectPr w:rsidR="00F85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69"/>
    <w:rsid w:val="001B7469"/>
    <w:rsid w:val="00F8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4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4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2015-08-21T14:18:00Z</dcterms:created>
  <dcterms:modified xsi:type="dcterms:W3CDTF">2015-08-21T14:19:00Z</dcterms:modified>
</cp:coreProperties>
</file>